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326D0">
      <w:pPr>
        <w:pStyle w:val="2"/>
        <w:bidi w:val="0"/>
        <w:jc w:val="center"/>
        <w:rPr>
          <w:rFonts w:ascii="仿宋" w:hAnsi="仿宋" w:eastAsia="仿宋" w:cs="仿宋"/>
          <w:i w:val="0"/>
          <w:iCs w:val="0"/>
          <w:caps w:val="0"/>
          <w:color w:val="auto"/>
          <w:spacing w:val="0"/>
          <w:szCs w:val="28"/>
        </w:rPr>
      </w:pPr>
      <w:bookmarkStart w:id="0" w:name="_Toc10540"/>
      <w:r>
        <w:rPr>
          <w:rFonts w:hint="default" w:asciiTheme="minorAscii" w:hAnsiTheme="minorAscii" w:eastAsiaTheme="minorEastAsia"/>
          <w:b/>
          <w:color w:val="auto"/>
          <w:spacing w:val="-6"/>
          <w:sz w:val="44"/>
        </w:rPr>
        <w:t>政府采购竞争性磋商采购方式管理暂行办法</w:t>
      </w:r>
      <w:bookmarkEnd w:id="0"/>
    </w:p>
    <w:p w14:paraId="5BEE9E50">
      <w:pPr>
        <w:pStyle w:val="3"/>
        <w:bidi w:val="0"/>
        <w:rPr>
          <w:rFonts w:hint="eastAsia" w:ascii="仿宋" w:hAnsi="仿宋" w:eastAsia="仿宋" w:cs="仿宋"/>
          <w:i w:val="0"/>
          <w:iCs w:val="0"/>
          <w:caps w:val="0"/>
          <w:color w:val="auto"/>
          <w:spacing w:val="0"/>
          <w:szCs w:val="28"/>
        </w:rPr>
      </w:pPr>
      <w:bookmarkStart w:id="1" w:name="_Toc417"/>
      <w:r>
        <w:rPr>
          <w:rFonts w:hint="eastAsia"/>
        </w:rPr>
        <w:t>第一章  总则</w:t>
      </w:r>
      <w:bookmarkEnd w:id="1"/>
    </w:p>
    <w:p w14:paraId="24765B2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第一条</w:t>
      </w:r>
      <w:r>
        <w:rPr>
          <w:rFonts w:hint="eastAsia" w:ascii="仿宋" w:hAnsi="仿宋" w:eastAsia="仿宋" w:cs="仿宋"/>
          <w:i w:val="0"/>
          <w:iCs w:val="0"/>
          <w:caps w:val="0"/>
          <w:color w:val="auto"/>
          <w:spacing w:val="0"/>
          <w:sz w:val="28"/>
          <w:szCs w:val="28"/>
          <w:shd w:val="clear" w:fill="FFFFFF"/>
          <w:vertAlign w:val="baseline"/>
        </w:rPr>
        <w:t>  为了规范政府采购行为，维护国家利益、社会公共利益和政府采购当事人的合法权益，依据《中华人民共和国政府采购法》（以下简称政府采购法）第二十六条第一款第六项规定，制定本办法。</w:t>
      </w:r>
    </w:p>
    <w:p w14:paraId="429E075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第二条</w:t>
      </w:r>
      <w:r>
        <w:rPr>
          <w:rFonts w:hint="eastAsia" w:ascii="仿宋" w:hAnsi="仿宋" w:eastAsia="仿宋" w:cs="仿宋"/>
          <w:i w:val="0"/>
          <w:iCs w:val="0"/>
          <w:caps w:val="0"/>
          <w:color w:val="auto"/>
          <w:spacing w:val="0"/>
          <w:sz w:val="28"/>
          <w:szCs w:val="28"/>
          <w:shd w:val="clear" w:fill="FFFFFF"/>
          <w:vertAlign w:val="baseline"/>
        </w:rPr>
        <w:t>  本办法所称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38F4C3E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第三条</w:t>
      </w:r>
      <w:r>
        <w:rPr>
          <w:rFonts w:hint="eastAsia" w:ascii="仿宋" w:hAnsi="仿宋" w:eastAsia="仿宋" w:cs="仿宋"/>
          <w:i w:val="0"/>
          <w:iCs w:val="0"/>
          <w:caps w:val="0"/>
          <w:color w:val="auto"/>
          <w:spacing w:val="0"/>
          <w:sz w:val="28"/>
          <w:szCs w:val="28"/>
          <w:shd w:val="clear" w:fill="FFFFFF"/>
          <w:vertAlign w:val="baseline"/>
        </w:rPr>
        <w:t>  符合下列情形的项目，可以采用竞争性磋商方式开展采购：</w:t>
      </w:r>
    </w:p>
    <w:p w14:paraId="61AAA83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（一）政府购买服务项目；</w:t>
      </w:r>
    </w:p>
    <w:p w14:paraId="322F82B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（二）技术复杂或者性质特殊，不能确定详细规格或者具体要求的；</w:t>
      </w:r>
    </w:p>
    <w:p w14:paraId="7241270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（三）因艺术品采购、专利、专有技术或者服务的时间、数量事先不能确定等原因不能事先计算出价格总额的；</w:t>
      </w:r>
    </w:p>
    <w:p w14:paraId="60AEFB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（四）市场竞争不充分的科研项目，以及需要扶持的科技成果转化项目；</w:t>
      </w:r>
    </w:p>
    <w:p w14:paraId="4BDB084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（五）按照招标投标法及其实施条例必须进行招标的工程建设项目以外的工程建设项目。</w:t>
      </w:r>
    </w:p>
    <w:p w14:paraId="71267C98">
      <w:pPr>
        <w:pStyle w:val="3"/>
        <w:bidi w:val="0"/>
        <w:rPr>
          <w:rFonts w:hint="eastAsia"/>
        </w:rPr>
      </w:pPr>
      <w:bookmarkStart w:id="2" w:name="_Toc8164"/>
      <w:r>
        <w:rPr>
          <w:rFonts w:hint="eastAsia"/>
        </w:rPr>
        <w:t>第二章  磋商程序</w:t>
      </w:r>
      <w:bookmarkEnd w:id="2"/>
    </w:p>
    <w:p w14:paraId="3979D54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第四条</w:t>
      </w:r>
      <w:r>
        <w:rPr>
          <w:rFonts w:hint="eastAsia" w:ascii="仿宋" w:hAnsi="仿宋" w:eastAsia="仿宋" w:cs="仿宋"/>
          <w:i w:val="0"/>
          <w:iCs w:val="0"/>
          <w:caps w:val="0"/>
          <w:color w:val="auto"/>
          <w:spacing w:val="0"/>
          <w:sz w:val="28"/>
          <w:szCs w:val="28"/>
          <w:shd w:val="clear" w:fill="FFFFFF"/>
          <w:vertAlign w:val="baseline"/>
        </w:rPr>
        <w:t>  达到公开招标数额标准的货物、服务采购项目，拟采用竞争性磋商采购方式的，采购人应当在采购活动开始前，报经主管预算单位同意后，依法向设区的市、自治州以上人民政府财政部门申请批准。</w:t>
      </w:r>
    </w:p>
    <w:p w14:paraId="4641273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第五条</w:t>
      </w:r>
      <w:r>
        <w:rPr>
          <w:rFonts w:hint="eastAsia" w:ascii="仿宋" w:hAnsi="仿宋" w:eastAsia="仿宋" w:cs="仿宋"/>
          <w:i w:val="0"/>
          <w:iCs w:val="0"/>
          <w:caps w:val="0"/>
          <w:color w:val="auto"/>
          <w:spacing w:val="0"/>
          <w:sz w:val="28"/>
          <w:szCs w:val="28"/>
          <w:shd w:val="clear" w:fill="FFFFFF"/>
          <w:vertAlign w:val="baseline"/>
        </w:rPr>
        <w:t>  采购人、采购代理机构应当按照政府采购法和本办法的规定组织开展竞争性磋商，并采取必要措施，保证磋商在严格保密的情况下进行。</w:t>
      </w:r>
    </w:p>
    <w:p w14:paraId="7A12490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任何单位和个人不得非法干预、影响磋商过程和结果。</w:t>
      </w:r>
    </w:p>
    <w:p w14:paraId="744B206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第六条</w:t>
      </w:r>
      <w:r>
        <w:rPr>
          <w:rFonts w:hint="eastAsia" w:ascii="仿宋" w:hAnsi="仿宋" w:eastAsia="仿宋" w:cs="仿宋"/>
          <w:i w:val="0"/>
          <w:iCs w:val="0"/>
          <w:caps w:val="0"/>
          <w:color w:val="auto"/>
          <w:spacing w:val="0"/>
          <w:sz w:val="28"/>
          <w:szCs w:val="28"/>
          <w:shd w:val="clear" w:fill="FFFFFF"/>
          <w:vertAlign w:val="baseline"/>
        </w:rPr>
        <w:t>  采购人、采购代理机构应当通过发布公告、从省级以上财政部门建立的供应商库中随机抽取或者采购人和评审专家分别书面推荐的方式邀请不少于3家符合相应资格条件的供应商参与竞争性磋商采购活动。</w:t>
      </w:r>
    </w:p>
    <w:p w14:paraId="3D09A26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符合政府采购法第二十二条第一款规定条件的供应商可以在采购活动开始前加入供应商库。财政部门不得对供应商申请入库收取任何费用，不得利用供应商库进行地区和行业封锁。</w:t>
      </w:r>
    </w:p>
    <w:p w14:paraId="4FF5681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采取采购人和评审专家书面推荐方式选择供应商的，采购人和评审专家应当各自出具书面推荐意见。采购人推荐供应商的比例不得高于推荐供应商总数的50%。</w:t>
      </w:r>
    </w:p>
    <w:p w14:paraId="01C3929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第七条</w:t>
      </w:r>
      <w:r>
        <w:rPr>
          <w:rFonts w:hint="eastAsia" w:ascii="仿宋" w:hAnsi="仿宋" w:eastAsia="仿宋" w:cs="仿宋"/>
          <w:i w:val="0"/>
          <w:iCs w:val="0"/>
          <w:caps w:val="0"/>
          <w:color w:val="auto"/>
          <w:spacing w:val="0"/>
          <w:sz w:val="28"/>
          <w:szCs w:val="28"/>
          <w:shd w:val="clear" w:fill="FFFFFF"/>
          <w:vertAlign w:val="baseline"/>
        </w:rPr>
        <w:t>  采用公告方式邀请供应商的，采购人、采购代理机构应当在省级以上人民政府财政部门指定的政府采购信息发布媒体发布竞争性磋商公告。竞争性磋商公告应当包括以下主要内容：</w:t>
      </w:r>
    </w:p>
    <w:p w14:paraId="5420987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（一）采购人、采购代理机构的名称、地点和联系方法；</w:t>
      </w:r>
    </w:p>
    <w:p w14:paraId="2FF1332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（二）采购项目的名称、数量、简要规格描述或项目基本概况介绍；</w:t>
      </w:r>
    </w:p>
    <w:p w14:paraId="0D7AF78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（三）采购项目的预算；</w:t>
      </w:r>
    </w:p>
    <w:p w14:paraId="2E51311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（四）供应商资格条件；</w:t>
      </w:r>
    </w:p>
    <w:p w14:paraId="1BECEBC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（五）获取磋商文件的时间、地点、方式及磋商文件售价；</w:t>
      </w:r>
    </w:p>
    <w:p w14:paraId="19BCB58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（六）响应文件提交的截止时间、开启时间及地点；</w:t>
      </w:r>
    </w:p>
    <w:p w14:paraId="6A6556B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（七）采购项目联系人姓名和电话。</w:t>
      </w:r>
    </w:p>
    <w:p w14:paraId="14F9286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第八条</w:t>
      </w:r>
      <w:r>
        <w:rPr>
          <w:rFonts w:hint="eastAsia" w:ascii="仿宋" w:hAnsi="仿宋" w:eastAsia="仿宋" w:cs="仿宋"/>
          <w:i w:val="0"/>
          <w:iCs w:val="0"/>
          <w:caps w:val="0"/>
          <w:color w:val="auto"/>
          <w:spacing w:val="0"/>
          <w:sz w:val="28"/>
          <w:szCs w:val="28"/>
          <w:shd w:val="clear" w:fill="FFFFFF"/>
          <w:vertAlign w:val="baseline"/>
        </w:rPr>
        <w:t>  竞争性磋商文件（以下简称磋商文件）应当根据采购项目的特点和采购人的实际需求制定，并经采购人书面同意。采购人应当以满足实际需求为原则，不得擅自提高经费预算和资产配置等采购标准。</w:t>
      </w:r>
    </w:p>
    <w:p w14:paraId="34F2A1F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磋商文件不得要求或者标明供应商名称或者特定货物的品牌，不得含有指向特定供应商的技术、服务等条件。</w:t>
      </w:r>
    </w:p>
    <w:p w14:paraId="5644065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第九条</w:t>
      </w:r>
      <w:r>
        <w:rPr>
          <w:rFonts w:hint="eastAsia" w:ascii="仿宋" w:hAnsi="仿宋" w:eastAsia="仿宋" w:cs="仿宋"/>
          <w:i w:val="0"/>
          <w:iCs w:val="0"/>
          <w:caps w:val="0"/>
          <w:color w:val="auto"/>
          <w:spacing w:val="0"/>
          <w:sz w:val="28"/>
          <w:szCs w:val="28"/>
          <w:shd w:val="clear" w:fill="FFFFFF"/>
          <w:vertAlign w:val="baseline"/>
        </w:rPr>
        <w:t>  磋商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14:paraId="6C4D759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第十条</w:t>
      </w:r>
      <w:r>
        <w:rPr>
          <w:rFonts w:hint="eastAsia" w:ascii="仿宋" w:hAnsi="仿宋" w:eastAsia="仿宋" w:cs="仿宋"/>
          <w:i w:val="0"/>
          <w:iCs w:val="0"/>
          <w:caps w:val="0"/>
          <w:color w:val="auto"/>
          <w:spacing w:val="0"/>
          <w:sz w:val="28"/>
          <w:szCs w:val="28"/>
          <w:shd w:val="clear" w:fill="FFFFFF"/>
          <w:vertAlign w:val="baseline"/>
        </w:rPr>
        <w:t>  从磋商文件发出之日起至供应商提交首次响应文件截止之日止不得少于10日。</w:t>
      </w:r>
    </w:p>
    <w:p w14:paraId="6FD7BFA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磋商文件售价应当按照弥补磋商文件制作成本费用的原则确定，不得以营利为目的，不得以项目预算金额作为确定磋商文件售价依据。磋商文件的发售期限自开始之日起不得少于5个工作日。</w:t>
      </w:r>
    </w:p>
    <w:p w14:paraId="7456A89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7D77DA0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第十一条</w:t>
      </w:r>
      <w:r>
        <w:rPr>
          <w:rFonts w:hint="eastAsia" w:ascii="仿宋" w:hAnsi="仿宋" w:eastAsia="仿宋" w:cs="仿宋"/>
          <w:i w:val="0"/>
          <w:iCs w:val="0"/>
          <w:caps w:val="0"/>
          <w:color w:val="auto"/>
          <w:spacing w:val="0"/>
          <w:sz w:val="28"/>
          <w:szCs w:val="28"/>
          <w:shd w:val="clear" w:fill="FFFFFF"/>
          <w:vertAlign w:val="baseline"/>
        </w:rPr>
        <w:t>  供应商应当按照磋商文件的要求编制响应文件，并对其提交的响应文件的真实性、合法性承担法律责任。</w:t>
      </w:r>
    </w:p>
    <w:p w14:paraId="1DE56E8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第十二条</w:t>
      </w:r>
      <w:r>
        <w:rPr>
          <w:rFonts w:hint="eastAsia" w:ascii="仿宋" w:hAnsi="仿宋" w:eastAsia="仿宋" w:cs="仿宋"/>
          <w:i w:val="0"/>
          <w:iCs w:val="0"/>
          <w:caps w:val="0"/>
          <w:color w:val="auto"/>
          <w:spacing w:val="0"/>
          <w:sz w:val="28"/>
          <w:szCs w:val="28"/>
          <w:shd w:val="clear" w:fill="FFFFFF"/>
          <w:vertAlign w:val="baseline"/>
        </w:rPr>
        <w:t>  采购人、采购代理机构可以要求供应商在提交响应文件截止时间之前交纳磋商保证金。磋商保证金应当采用支票、汇票、本票或者金融机构、担保机构出具的保函等非现金形式交纳。磋商保证金数额应当不超过采购项目预算的2%。供应商未按照磋商文件要求提交磋商保证金的，响应无效。</w:t>
      </w:r>
    </w:p>
    <w:p w14:paraId="3551BC7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供应商为联合体的，可以由联合体中的一方或者多方共同交纳磋商保证金，其交纳的保证金对联合体各方均具有约束力。</w:t>
      </w:r>
    </w:p>
    <w:p w14:paraId="7E19F58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第十三条</w:t>
      </w:r>
      <w:r>
        <w:rPr>
          <w:rFonts w:hint="eastAsia" w:ascii="仿宋" w:hAnsi="仿宋" w:eastAsia="仿宋" w:cs="仿宋"/>
          <w:i w:val="0"/>
          <w:iCs w:val="0"/>
          <w:caps w:val="0"/>
          <w:color w:val="auto"/>
          <w:spacing w:val="0"/>
          <w:sz w:val="28"/>
          <w:szCs w:val="28"/>
          <w:shd w:val="clear" w:fill="FFFFFF"/>
          <w:vertAlign w:val="baseline"/>
        </w:rPr>
        <w:t>  供应商应当在磋商文件要求的截止时间前，将响应文件密封送达指定地点。在截止时间后送达的响应文件为无效文件，采购人、采购代理机构或者磋商小组应当拒收。</w:t>
      </w:r>
    </w:p>
    <w:p w14:paraId="4FDE526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A6A72A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第十四条</w:t>
      </w:r>
      <w:r>
        <w:rPr>
          <w:rFonts w:hint="eastAsia" w:ascii="仿宋" w:hAnsi="仿宋" w:eastAsia="仿宋" w:cs="仿宋"/>
          <w:i w:val="0"/>
          <w:iCs w:val="0"/>
          <w:caps w:val="0"/>
          <w:color w:val="auto"/>
          <w:spacing w:val="0"/>
          <w:sz w:val="28"/>
          <w:szCs w:val="28"/>
          <w:shd w:val="clear" w:fill="FFFFFF"/>
          <w:vertAlign w:val="baseline"/>
        </w:rPr>
        <w:t>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B009EF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14:paraId="7362111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第十五条</w:t>
      </w:r>
      <w:r>
        <w:rPr>
          <w:rFonts w:hint="eastAsia" w:ascii="仿宋" w:hAnsi="仿宋" w:eastAsia="仿宋" w:cs="仿宋"/>
          <w:i w:val="0"/>
          <w:iCs w:val="0"/>
          <w:caps w:val="0"/>
          <w:color w:val="auto"/>
          <w:spacing w:val="0"/>
          <w:sz w:val="28"/>
          <w:szCs w:val="28"/>
          <w:shd w:val="clear" w:fill="FFFFFF"/>
          <w:vertAlign w:val="baseline"/>
        </w:rPr>
        <w:t>  评审专家应当遵守评审工作纪律，不得泄露评审情况和评审中获悉的商业秘密。</w:t>
      </w:r>
    </w:p>
    <w:p w14:paraId="1C61173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磋商小组在评审过程中发现供应商有行贿、提供虚假材料或者串通等违法行为的，应当及时向财政部门报告。</w:t>
      </w:r>
    </w:p>
    <w:p w14:paraId="1AC37A1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评审专家在评审过程中受到非法干涉的，应当及时向财政、监察等部门举报。</w:t>
      </w:r>
    </w:p>
    <w:p w14:paraId="03D0BEE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第十六条</w:t>
      </w:r>
      <w:r>
        <w:rPr>
          <w:rFonts w:hint="eastAsia" w:ascii="仿宋" w:hAnsi="仿宋" w:eastAsia="仿宋" w:cs="仿宋"/>
          <w:i w:val="0"/>
          <w:iCs w:val="0"/>
          <w:caps w:val="0"/>
          <w:color w:val="auto"/>
          <w:spacing w:val="0"/>
          <w:sz w:val="28"/>
          <w:szCs w:val="28"/>
          <w:shd w:val="clear" w:fill="FFFFFF"/>
          <w:vertAlign w:val="baseline"/>
        </w:rPr>
        <w:t>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A7224F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磋商文件内容违反国家有关强制性规定的，磋商小组应当停止评审并向采购人或者采购代理机构说明情况。</w:t>
      </w:r>
    </w:p>
    <w:p w14:paraId="5758305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第十七条</w:t>
      </w:r>
      <w:r>
        <w:rPr>
          <w:rFonts w:hint="eastAsia" w:ascii="仿宋" w:hAnsi="仿宋" w:eastAsia="仿宋" w:cs="仿宋"/>
          <w:i w:val="0"/>
          <w:iCs w:val="0"/>
          <w:caps w:val="0"/>
          <w:color w:val="auto"/>
          <w:spacing w:val="0"/>
          <w:sz w:val="28"/>
          <w:szCs w:val="28"/>
          <w:shd w:val="clear" w:fill="FFFFFF"/>
          <w:vertAlign w:val="baseline"/>
        </w:rPr>
        <w:t>  采购人、采购代理机构不得向磋商小组中的评审专家作倾向性、误导性的解释或者说明。</w:t>
      </w:r>
    </w:p>
    <w:p w14:paraId="51BC601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采购人、采购代理机构可以视采购项目的具体情况，组织供应商进行现场考察或召开磋商前答疑会，但不得单独或分别组织只有一个供应商参加的现场考察和答疑会。</w:t>
      </w:r>
    </w:p>
    <w:p w14:paraId="6AA8FC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第十八条</w:t>
      </w:r>
      <w:r>
        <w:rPr>
          <w:rFonts w:hint="eastAsia" w:ascii="仿宋" w:hAnsi="仿宋" w:eastAsia="仿宋" w:cs="仿宋"/>
          <w:i w:val="0"/>
          <w:iCs w:val="0"/>
          <w:caps w:val="0"/>
          <w:color w:val="auto"/>
          <w:spacing w:val="0"/>
          <w:sz w:val="28"/>
          <w:szCs w:val="28"/>
          <w:shd w:val="clear" w:fill="FFFFFF"/>
          <w:vertAlign w:val="baseline"/>
        </w:rPr>
        <w:t>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C4063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80A97D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第十九条</w:t>
      </w:r>
      <w:r>
        <w:rPr>
          <w:rFonts w:hint="eastAsia" w:ascii="仿宋" w:hAnsi="仿宋" w:eastAsia="仿宋" w:cs="仿宋"/>
          <w:i w:val="0"/>
          <w:iCs w:val="0"/>
          <w:caps w:val="0"/>
          <w:color w:val="auto"/>
          <w:spacing w:val="0"/>
          <w:sz w:val="28"/>
          <w:szCs w:val="28"/>
          <w:shd w:val="clear" w:fill="FFFFFF"/>
          <w:vertAlign w:val="baseline"/>
        </w:rPr>
        <w:t>  磋商小组所有成员应当集中与单一供应商分别进行磋商，并给予所有参加磋商的供应商平等的磋商机会。</w:t>
      </w:r>
    </w:p>
    <w:p w14:paraId="65BDC29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第二十条</w:t>
      </w:r>
      <w:r>
        <w:rPr>
          <w:rFonts w:hint="eastAsia" w:ascii="仿宋" w:hAnsi="仿宋" w:eastAsia="仿宋" w:cs="仿宋"/>
          <w:i w:val="0"/>
          <w:iCs w:val="0"/>
          <w:caps w:val="0"/>
          <w:color w:val="auto"/>
          <w:spacing w:val="0"/>
          <w:sz w:val="28"/>
          <w:szCs w:val="28"/>
          <w:shd w:val="clear" w:fill="FFFFFF"/>
          <w:vertAlign w:val="baseline"/>
        </w:rPr>
        <w:t>  在磋商过程中，磋商小组可以根据磋商文件和磋商情况实质性变动采购需求中的技术、服务要求以及合同草案条款，但不得变动磋商文件中的其他内容。实质性变动的内容，须经采购人代表确认。</w:t>
      </w:r>
    </w:p>
    <w:p w14:paraId="43F5D5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对磋商文件作出的实质性变动是磋商文件的有效组成部分，磋商小组应当及时以书面形式同时通知所有参加磋商的供应商。</w:t>
      </w:r>
    </w:p>
    <w:p w14:paraId="4FCC3B1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0F795E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第二十一条</w:t>
      </w:r>
      <w:r>
        <w:rPr>
          <w:rFonts w:hint="eastAsia" w:ascii="仿宋" w:hAnsi="仿宋" w:eastAsia="仿宋" w:cs="仿宋"/>
          <w:i w:val="0"/>
          <w:iCs w:val="0"/>
          <w:caps w:val="0"/>
          <w:color w:val="auto"/>
          <w:spacing w:val="0"/>
          <w:sz w:val="28"/>
          <w:szCs w:val="28"/>
          <w:shd w:val="clear" w:fill="FFFFFF"/>
          <w:vertAlign w:val="baseline"/>
        </w:rPr>
        <w:t>  磋商文件能够详细列明采购标的的技术、服务要求的，磋商结束后，磋商小组应当要求所有实质性响应的供应商在规定时间内提交最后报价，提交最后报价的供应商不得少于3家。</w:t>
      </w:r>
    </w:p>
    <w:p w14:paraId="3A0254A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3AE68D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最后报价是供应商响应文件的有效组成部分。符合本办法第三条第四项情形的，提交最后报价的供应商可以为2家。</w:t>
      </w:r>
    </w:p>
    <w:p w14:paraId="4C31853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第二十二条</w:t>
      </w:r>
      <w:r>
        <w:rPr>
          <w:rFonts w:hint="eastAsia" w:ascii="仿宋" w:hAnsi="仿宋" w:eastAsia="仿宋" w:cs="仿宋"/>
          <w:i w:val="0"/>
          <w:iCs w:val="0"/>
          <w:caps w:val="0"/>
          <w:color w:val="auto"/>
          <w:spacing w:val="0"/>
          <w:sz w:val="28"/>
          <w:szCs w:val="28"/>
          <w:shd w:val="clear" w:fill="FFFFFF"/>
          <w:vertAlign w:val="baseline"/>
        </w:rPr>
        <w:t>  已提交响应文件的供应商，在提交最后报价之前，可以根据磋商情况退出磋商。采购人、采购代理机构应当退还退出磋商的供应商的磋商保证金。</w:t>
      </w:r>
    </w:p>
    <w:p w14:paraId="2F48596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第二十三条</w:t>
      </w:r>
      <w:r>
        <w:rPr>
          <w:rFonts w:hint="eastAsia" w:ascii="仿宋" w:hAnsi="仿宋" w:eastAsia="仿宋" w:cs="仿宋"/>
          <w:i w:val="0"/>
          <w:iCs w:val="0"/>
          <w:caps w:val="0"/>
          <w:color w:val="auto"/>
          <w:spacing w:val="0"/>
          <w:sz w:val="28"/>
          <w:szCs w:val="28"/>
          <w:shd w:val="clear" w:fill="FFFFFF"/>
          <w:vertAlign w:val="baseline"/>
        </w:rPr>
        <w:t>  经磋商确定最终采购需求和提交最后报价的供应商后，由磋商小组采用综合评分法对提交最后报价的供应商的响应文件和最后报价进行综合评分。</w:t>
      </w:r>
    </w:p>
    <w:p w14:paraId="650340F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综合评分法，是指响应文件满足磋商文件全部实质性要求且按评审因素的量化指标评审得分最高的供应商为成交候选供应商的评审方法。</w:t>
      </w:r>
    </w:p>
    <w:p w14:paraId="45623B1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第二十四条</w:t>
      </w:r>
      <w:r>
        <w:rPr>
          <w:rFonts w:hint="eastAsia" w:ascii="仿宋" w:hAnsi="仿宋" w:eastAsia="仿宋" w:cs="仿宋"/>
          <w:i w:val="0"/>
          <w:iCs w:val="0"/>
          <w:caps w:val="0"/>
          <w:color w:val="auto"/>
          <w:spacing w:val="0"/>
          <w:sz w:val="28"/>
          <w:szCs w:val="28"/>
          <w:shd w:val="clear" w:fill="FFFFFF"/>
          <w:vertAlign w:val="baseline"/>
        </w:rPr>
        <w:t>  综合评分法评审标准中的分值设置应当与评审因素的量化指标相对应。磋商文件中没有规定的评审标准不得作为评审依据。</w:t>
      </w:r>
    </w:p>
    <w:p w14:paraId="2880F9A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评审时，磋商小组各成员应当独立对每个有效响应的文件进行评价、打分，然后汇总每个供应商每项评分因素的得分。</w:t>
      </w:r>
    </w:p>
    <w:p w14:paraId="4167475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综合评分法货物项目的价格分值占总分值的比重(即权值)为30％至60％，服务项目的价格分值占总分值的比重(即权值)为10％至30％。采购项目中含不同采购对象的，以占项目资金比例最高的采购对象确定其项目属性。符合本办法第三条第三项的规定和执行统一价格标准的项目，其价格不列为评分因素。有特殊情况需要在上述规定范围外设定价格分权重的，应当经本级人民政府财政部门审核同意。</w:t>
      </w:r>
    </w:p>
    <w:p w14:paraId="1307583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综合评分法中的价格分统一采用低价优先法计算，即满足磋商文件要求且最后报价最低的供应商的价格为磋商基准价，其价格分为满分。其他供应商的价格分统一按照下列公式计算：</w:t>
      </w:r>
    </w:p>
    <w:p w14:paraId="1D62D28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磋商报价得分=（磋商基准价/最后磋商报价）×价格权值×100</w:t>
      </w:r>
    </w:p>
    <w:p w14:paraId="66A2523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项目评审过程中，不得去掉最后报价中的最高报价和最低报价。</w:t>
      </w:r>
    </w:p>
    <w:p w14:paraId="1A7154C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第二十五条</w:t>
      </w:r>
      <w:r>
        <w:rPr>
          <w:rFonts w:hint="eastAsia" w:ascii="仿宋" w:hAnsi="仿宋" w:eastAsia="仿宋" w:cs="仿宋"/>
          <w:i w:val="0"/>
          <w:iCs w:val="0"/>
          <w:caps w:val="0"/>
          <w:color w:val="auto"/>
          <w:spacing w:val="0"/>
          <w:sz w:val="28"/>
          <w:szCs w:val="28"/>
          <w:shd w:val="clear" w:fill="FFFFFF"/>
          <w:vertAlign w:val="baseline"/>
        </w:rPr>
        <w:t>  磋商小组应当根据综合评分情况，按照评审得分由高到低顺序推荐3名以上成交候选供应商，并编写评审报告。符合本办法第二十一条第三款情形的，可以推荐2家成交候选供应商。评审得分相同的，按照最后报价由低到高的顺序推荐。评审得分且最后报价相同的，按照技术指标优劣顺序推荐。</w:t>
      </w:r>
    </w:p>
    <w:p w14:paraId="3804768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第二十六条</w:t>
      </w:r>
      <w:r>
        <w:rPr>
          <w:rFonts w:hint="eastAsia" w:ascii="仿宋" w:hAnsi="仿宋" w:eastAsia="仿宋" w:cs="仿宋"/>
          <w:i w:val="0"/>
          <w:iCs w:val="0"/>
          <w:caps w:val="0"/>
          <w:color w:val="auto"/>
          <w:spacing w:val="0"/>
          <w:sz w:val="28"/>
          <w:szCs w:val="28"/>
          <w:shd w:val="clear" w:fill="FFFFFF"/>
          <w:vertAlign w:val="baseline"/>
        </w:rPr>
        <w:t>  评审报告应当包括以下主要内容：</w:t>
      </w:r>
    </w:p>
    <w:p w14:paraId="51429E3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（一）邀请供应商参加采购活动的具体方式和相关情况；</w:t>
      </w:r>
    </w:p>
    <w:p w14:paraId="09A282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（二）响应文件开启日期和地点；</w:t>
      </w:r>
    </w:p>
    <w:p w14:paraId="0579F29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（三）获取磋商文件的供应商名单和磋商小组成员名单；</w:t>
      </w:r>
    </w:p>
    <w:p w14:paraId="25CE85F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（四）评审情况记录和说明，包括对供应商的资格审查情况、供应商响应文件评审情况、磋商情况、报价情况等；</w:t>
      </w:r>
    </w:p>
    <w:p w14:paraId="06B022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（五）提出的成交候选供应商的排序名单及理由。</w:t>
      </w:r>
    </w:p>
    <w:p w14:paraId="404CFAE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第二十七条</w:t>
      </w:r>
      <w:r>
        <w:rPr>
          <w:rFonts w:hint="eastAsia" w:ascii="仿宋" w:hAnsi="仿宋" w:eastAsia="仿宋" w:cs="仿宋"/>
          <w:i w:val="0"/>
          <w:iCs w:val="0"/>
          <w:caps w:val="0"/>
          <w:color w:val="auto"/>
          <w:spacing w:val="0"/>
          <w:sz w:val="28"/>
          <w:szCs w:val="28"/>
          <w:shd w:val="clear" w:fill="FFFFFF"/>
          <w:vertAlign w:val="baseline"/>
        </w:rPr>
        <w:t>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4EEF06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第二十八条</w:t>
      </w:r>
      <w:r>
        <w:rPr>
          <w:rFonts w:hint="eastAsia" w:ascii="仿宋" w:hAnsi="仿宋" w:eastAsia="仿宋" w:cs="仿宋"/>
          <w:i w:val="0"/>
          <w:iCs w:val="0"/>
          <w:caps w:val="0"/>
          <w:color w:val="auto"/>
          <w:spacing w:val="0"/>
          <w:sz w:val="28"/>
          <w:szCs w:val="28"/>
          <w:shd w:val="clear" w:fill="FFFFFF"/>
          <w:vertAlign w:val="baseline"/>
        </w:rPr>
        <w:t>  采购代理机构应当在评审结束后2个工作日内将评审报告送采购人确认。</w:t>
      </w:r>
    </w:p>
    <w:p w14:paraId="1EC3EF3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B106AE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第二十九条</w:t>
      </w:r>
      <w:r>
        <w:rPr>
          <w:rFonts w:hint="eastAsia" w:ascii="仿宋" w:hAnsi="仿宋" w:eastAsia="仿宋" w:cs="仿宋"/>
          <w:i w:val="0"/>
          <w:iCs w:val="0"/>
          <w:caps w:val="0"/>
          <w:color w:val="auto"/>
          <w:spacing w:val="0"/>
          <w:sz w:val="28"/>
          <w:szCs w:val="28"/>
          <w:shd w:val="clear" w:fill="FFFFFF"/>
          <w:vertAlign w:val="baseline"/>
        </w:rPr>
        <w:t>  采购人或者采购代理机构应当在成交供应商确定后2个工作日内，在省级以上财政部门指定的政府采购信息发布媒体上公告成交结果，同时向成交供应商发出成交通知书，并将磋商文件随成交结果同时公告。成交结果公告应当包括以下内容：</w:t>
      </w:r>
    </w:p>
    <w:p w14:paraId="52C3661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（一）采购人和采购代理机构的名称、地址和联系方式；</w:t>
      </w:r>
    </w:p>
    <w:p w14:paraId="0E34735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（二）项目名称和项目编号；</w:t>
      </w:r>
    </w:p>
    <w:p w14:paraId="5773135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（三）成交供应商名称、地址和成交金额；</w:t>
      </w:r>
    </w:p>
    <w:p w14:paraId="78F99B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（四）主要成交标的的名称、规格型号、数量、单价、服务要求；</w:t>
      </w:r>
    </w:p>
    <w:p w14:paraId="29FD21F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（五）磋商小组成员名单。</w:t>
      </w:r>
    </w:p>
    <w:p w14:paraId="40E345F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采用书面推荐供应商参加采购活动的，还应当公告采购人和评审专家的推荐意见。</w:t>
      </w:r>
    </w:p>
    <w:p w14:paraId="32A4860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第三十条</w:t>
      </w:r>
      <w:r>
        <w:rPr>
          <w:rFonts w:hint="eastAsia" w:ascii="仿宋" w:hAnsi="仿宋" w:eastAsia="仿宋" w:cs="仿宋"/>
          <w:i w:val="0"/>
          <w:iCs w:val="0"/>
          <w:caps w:val="0"/>
          <w:color w:val="auto"/>
          <w:spacing w:val="0"/>
          <w:sz w:val="28"/>
          <w:szCs w:val="28"/>
          <w:shd w:val="clear" w:fill="FFFFFF"/>
          <w:vertAlign w:val="baseline"/>
        </w:rPr>
        <w:t>  采购人与成交供应商应当在成交通知书发出之日起30日内，按照磋商文件确定的合同文本以及采购标的、规格型号、采购金额、采购数量、技术和服务要求等事项签订政府采购合同。</w:t>
      </w:r>
    </w:p>
    <w:p w14:paraId="4A3E935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A9A629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第三十一条</w:t>
      </w:r>
      <w:r>
        <w:rPr>
          <w:rFonts w:hint="eastAsia" w:ascii="仿宋" w:hAnsi="仿宋" w:eastAsia="仿宋" w:cs="仿宋"/>
          <w:i w:val="0"/>
          <w:iCs w:val="0"/>
          <w:caps w:val="0"/>
          <w:color w:val="auto"/>
          <w:spacing w:val="0"/>
          <w:sz w:val="28"/>
          <w:szCs w:val="28"/>
          <w:shd w:val="clear" w:fill="FFFFFF"/>
          <w:vertAlign w:val="baseline"/>
        </w:rPr>
        <w:t>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338BA74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有下列情形之一的，磋商保证金不予退还：</w:t>
      </w:r>
    </w:p>
    <w:p w14:paraId="43F43B7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（一）供应商在提交响应文件截止时间后撤回响应文件的；</w:t>
      </w:r>
    </w:p>
    <w:p w14:paraId="39859FD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（二）供应商在响应文件中提供虚假材料的；</w:t>
      </w:r>
    </w:p>
    <w:p w14:paraId="3A21C82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（三）除因不可抗力或磋商文件认可的情形以外，成交供应商不与采购人签订合同的；</w:t>
      </w:r>
    </w:p>
    <w:p w14:paraId="26ED53F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（四）供应商与采购人、其他供应商或者采购代理机构恶意串通的；</w:t>
      </w:r>
    </w:p>
    <w:p w14:paraId="58C2087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（五）磋商文件规定的其他情形。</w:t>
      </w:r>
    </w:p>
    <w:p w14:paraId="1EED9B0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第三十二条</w:t>
      </w:r>
      <w:r>
        <w:rPr>
          <w:rFonts w:hint="eastAsia" w:ascii="仿宋" w:hAnsi="仿宋" w:eastAsia="仿宋" w:cs="仿宋"/>
          <w:i w:val="0"/>
          <w:iCs w:val="0"/>
          <w:caps w:val="0"/>
          <w:color w:val="auto"/>
          <w:spacing w:val="0"/>
          <w:sz w:val="28"/>
          <w:szCs w:val="28"/>
          <w:shd w:val="clear" w:fill="FFFFFF"/>
          <w:vertAlign w:val="baseline"/>
        </w:rPr>
        <w:t>  除资格性检查认定错误、分值汇总计算错误、分项评分超出评分标准范围、客观分评分不一致、经磋商小组一致认定评分畸高、畸低的情形外，采购人或者采购代理机 构不得以任何理由组织重新评审。采购人、采购代理机构发现磋商小组未按照磋商文件规定的评审标准进行评审的，应当重新开展采购活动，并同时书面报告本级财政部门。</w:t>
      </w:r>
    </w:p>
    <w:p w14:paraId="7164546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采购人或者采购代理机构不得通过对样品进行检测、对供应商进行考察等方式改变评审结果。</w:t>
      </w:r>
    </w:p>
    <w:p w14:paraId="78F22E5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第三十三条</w:t>
      </w:r>
      <w:r>
        <w:rPr>
          <w:rFonts w:hint="eastAsia" w:ascii="仿宋" w:hAnsi="仿宋" w:eastAsia="仿宋" w:cs="仿宋"/>
          <w:i w:val="0"/>
          <w:iCs w:val="0"/>
          <w:caps w:val="0"/>
          <w:color w:val="auto"/>
          <w:spacing w:val="0"/>
          <w:sz w:val="28"/>
          <w:szCs w:val="28"/>
          <w:shd w:val="clear" w:fill="FFFFFF"/>
          <w:vertAlign w:val="baseline"/>
        </w:rPr>
        <w:t>  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14:paraId="34EDF78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第三十四条</w:t>
      </w:r>
      <w:r>
        <w:rPr>
          <w:rFonts w:hint="eastAsia" w:ascii="仿宋" w:hAnsi="仿宋" w:eastAsia="仿宋" w:cs="仿宋"/>
          <w:i w:val="0"/>
          <w:iCs w:val="0"/>
          <w:caps w:val="0"/>
          <w:color w:val="auto"/>
          <w:spacing w:val="0"/>
          <w:sz w:val="28"/>
          <w:szCs w:val="28"/>
          <w:shd w:val="clear" w:fill="FFFFFF"/>
          <w:vertAlign w:val="baseline"/>
        </w:rPr>
        <w:t>  出现下列情形之一的，采购人或者采购代理机构应当终止竞争性磋商采购活动，发布项目终止公告并说明原因，重新开展采购活动：</w:t>
      </w:r>
    </w:p>
    <w:p w14:paraId="0B15883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（一）因情况变化，不再符合规定的竞争性磋商采购方式适用情形的；</w:t>
      </w:r>
    </w:p>
    <w:p w14:paraId="6C9F869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（二）出现影响采购公正的违法、违规行为的；</w:t>
      </w:r>
    </w:p>
    <w:p w14:paraId="7C2EDD0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（三）除本办法第二十一条第三款规定的情形外，在采购过程中符合要求的供应商或者报价未超过采购预算的供应商不足3家的。</w:t>
      </w:r>
    </w:p>
    <w:p w14:paraId="45CF2EB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第三十五条</w:t>
      </w:r>
      <w:r>
        <w:rPr>
          <w:rFonts w:hint="eastAsia" w:ascii="仿宋" w:hAnsi="仿宋" w:eastAsia="仿宋" w:cs="仿宋"/>
          <w:i w:val="0"/>
          <w:iCs w:val="0"/>
          <w:caps w:val="0"/>
          <w:color w:val="auto"/>
          <w:spacing w:val="0"/>
          <w:sz w:val="28"/>
          <w:szCs w:val="28"/>
          <w:shd w:val="clear" w:fill="FFFFFF"/>
          <w:vertAlign w:val="baseline"/>
        </w:rPr>
        <w:t>  在采购活动中因重大变故，采购任务取消的，采购人或者采购代理机构应当终止采购活动，通知所有参加采购活动的供应商，并将项目实施情况和采购任务取消原因报送本级财政部门。</w:t>
      </w:r>
    </w:p>
    <w:p w14:paraId="536D841D">
      <w:pPr>
        <w:pStyle w:val="3"/>
        <w:bidi w:val="0"/>
        <w:rPr>
          <w:rFonts w:hint="eastAsia"/>
        </w:rPr>
      </w:pPr>
      <w:bookmarkStart w:id="3" w:name="_Toc4072"/>
      <w:r>
        <w:rPr>
          <w:rFonts w:hint="eastAsia"/>
        </w:rPr>
        <w:t>第三章  附则</w:t>
      </w:r>
      <w:bookmarkEnd w:id="3"/>
      <w:bookmarkStart w:id="4" w:name="_GoBack"/>
      <w:bookmarkEnd w:id="4"/>
    </w:p>
    <w:p w14:paraId="400598A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第三十六条</w:t>
      </w:r>
      <w:r>
        <w:rPr>
          <w:rFonts w:hint="eastAsia" w:ascii="仿宋" w:hAnsi="仿宋" w:eastAsia="仿宋" w:cs="仿宋"/>
          <w:i w:val="0"/>
          <w:iCs w:val="0"/>
          <w:caps w:val="0"/>
          <w:color w:val="auto"/>
          <w:spacing w:val="0"/>
          <w:sz w:val="28"/>
          <w:szCs w:val="28"/>
          <w:shd w:val="clear" w:fill="FFFFFF"/>
          <w:vertAlign w:val="baseline"/>
        </w:rPr>
        <w:t>  相关法律制度对政府和社会资本合作项目采用竞争性磋商采购方式另有规定的，从其规定。</w:t>
      </w:r>
    </w:p>
    <w:p w14:paraId="062CF94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textAlignment w:val="baseline"/>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第三十七条</w:t>
      </w:r>
      <w:r>
        <w:rPr>
          <w:rFonts w:hint="eastAsia" w:ascii="仿宋" w:hAnsi="仿宋" w:eastAsia="仿宋" w:cs="仿宋"/>
          <w:i w:val="0"/>
          <w:iCs w:val="0"/>
          <w:caps w:val="0"/>
          <w:color w:val="auto"/>
          <w:spacing w:val="0"/>
          <w:sz w:val="28"/>
          <w:szCs w:val="28"/>
          <w:shd w:val="clear" w:fill="FFFFFF"/>
          <w:vertAlign w:val="baseline"/>
        </w:rPr>
        <w:t>  本办法所称主管预算单位是指负有编制部门预算职责，向同级财政部门申报预算的国家机关、事业单位和团体组织。</w:t>
      </w:r>
    </w:p>
    <w:p w14:paraId="1F2E00E6">
      <w:r>
        <w:rPr>
          <w:rFonts w:hint="eastAsia" w:ascii="仿宋" w:hAnsi="仿宋" w:eastAsia="仿宋" w:cs="仿宋"/>
          <w:i w:val="0"/>
          <w:iCs w:val="0"/>
          <w:caps w:val="0"/>
          <w:color w:val="auto"/>
          <w:spacing w:val="0"/>
          <w:sz w:val="28"/>
          <w:szCs w:val="28"/>
          <w:shd w:val="clear" w:fill="FFFFFF"/>
          <w:vertAlign w:val="baseline"/>
        </w:rPr>
        <w:t>　　</w:t>
      </w:r>
      <w:r>
        <w:rPr>
          <w:rStyle w:val="7"/>
          <w:rFonts w:hint="eastAsia" w:ascii="仿宋" w:hAnsi="仿宋" w:eastAsia="仿宋" w:cs="仿宋"/>
          <w:i w:val="0"/>
          <w:iCs w:val="0"/>
          <w:caps w:val="0"/>
          <w:color w:val="auto"/>
          <w:spacing w:val="0"/>
          <w:kern w:val="2"/>
          <w:sz w:val="28"/>
          <w:szCs w:val="28"/>
          <w:shd w:val="clear" w:fill="FFFFFF"/>
          <w:vertAlign w:val="baseline"/>
          <w:lang w:bidi="ar-SA"/>
        </w:rPr>
        <w:t>第三十八条</w:t>
      </w:r>
      <w:r>
        <w:rPr>
          <w:rFonts w:hint="eastAsia" w:ascii="仿宋" w:hAnsi="仿宋" w:eastAsia="仿宋" w:cs="仿宋"/>
          <w:i w:val="0"/>
          <w:iCs w:val="0"/>
          <w:caps w:val="0"/>
          <w:color w:val="auto"/>
          <w:spacing w:val="0"/>
          <w:sz w:val="28"/>
          <w:szCs w:val="28"/>
          <w:shd w:val="clear" w:fill="FFFFFF"/>
          <w:vertAlign w:val="baseline"/>
        </w:rPr>
        <w:t>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E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2025-07-29T09:44:12Z</dcterms:created>
  <dc:creator>Admin</dc:creator>
  <cp:lastModifiedBy>。</cp:lastModifiedBy>
  <dcterms:modified xsi:type="dcterms:W3CDTF">2025-07-29T09:44:18Z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eyJoZGlkIjoiYWIwZWI4OGVkZmNkZDkzZTVjYzZjNzVjMmQ0NTY5OGQiLCJ1c2VySWQiOiI1MTIwNjkxNzkifQ==</vt:lpwstr>
  </property>
  <property fmtid="{D5CDD505-2E9C-101B-9397-08002B2CF9AE}" pid="4" name="ICV">
    <vt:lpwstr>71F0A06BA805480DA3FCE0907E8F7BD9_12</vt:lpwstr>
  </property>
</Properties>
</file>